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88577" w14:textId="77777777" w:rsidR="001C4193" w:rsidRPr="001C4193" w:rsidRDefault="001C4193" w:rsidP="001C4193">
      <w:pPr>
        <w:spacing w:after="0" w:line="240" w:lineRule="auto"/>
        <w:jc w:val="center"/>
        <w:rPr>
          <w:rFonts w:ascii="Garamond" w:hAnsi="Garamond" w:cs="Arial"/>
          <w:b/>
          <w:bCs/>
          <w:color w:val="232323"/>
          <w:sz w:val="32"/>
          <w:szCs w:val="32"/>
          <w:shd w:val="clear" w:color="auto" w:fill="FFFFFF"/>
        </w:rPr>
      </w:pPr>
      <w:r w:rsidRPr="001C4193">
        <w:rPr>
          <w:rFonts w:ascii="Garamond" w:hAnsi="Garamond" w:cs="Arial"/>
          <w:b/>
          <w:bCs/>
          <w:color w:val="232323"/>
          <w:sz w:val="32"/>
          <w:szCs w:val="32"/>
          <w:shd w:val="clear" w:color="auto" w:fill="FFFFFF"/>
        </w:rPr>
        <w:t>Javaslat új Erdészeti–Faipari–Vadászati Lexikon összeállítására</w:t>
      </w:r>
    </w:p>
    <w:p w14:paraId="1F351E31" w14:textId="77777777" w:rsidR="001C4193" w:rsidRDefault="001C4193" w:rsidP="001C4193">
      <w:pPr>
        <w:spacing w:after="0" w:line="240" w:lineRule="auto"/>
        <w:rPr>
          <w:rFonts w:ascii="Garamond" w:hAnsi="Garamond" w:cs="Arial"/>
          <w:bCs/>
          <w:color w:val="232323"/>
          <w:sz w:val="24"/>
          <w:szCs w:val="24"/>
          <w:shd w:val="clear" w:color="auto" w:fill="FFFFFF"/>
        </w:rPr>
      </w:pPr>
    </w:p>
    <w:p w14:paraId="11A8769B" w14:textId="77777777" w:rsidR="00941568" w:rsidRDefault="00941568" w:rsidP="001C4193">
      <w:pPr>
        <w:spacing w:after="0" w:line="240" w:lineRule="auto"/>
        <w:rPr>
          <w:rFonts w:ascii="Garamond" w:hAnsi="Garamond" w:cs="Arial"/>
          <w:bCs/>
          <w:color w:val="232323"/>
          <w:sz w:val="24"/>
          <w:szCs w:val="24"/>
          <w:shd w:val="clear" w:color="auto" w:fill="FFFFFF"/>
        </w:rPr>
      </w:pPr>
    </w:p>
    <w:p w14:paraId="53D41039" w14:textId="77777777" w:rsidR="001C4193" w:rsidRPr="00AD1FCC" w:rsidRDefault="001C4193" w:rsidP="001C4193">
      <w:pPr>
        <w:spacing w:after="0" w:line="240" w:lineRule="auto"/>
        <w:jc w:val="right"/>
        <w:rPr>
          <w:rFonts w:ascii="Garamond" w:hAnsi="Garamond" w:cs="Arial"/>
          <w:bCs/>
          <w:color w:val="232323"/>
          <w:sz w:val="20"/>
          <w:szCs w:val="20"/>
          <w:shd w:val="clear" w:color="auto" w:fill="FFFFFF"/>
        </w:rPr>
      </w:pPr>
      <w:r w:rsidRPr="00AD1FCC">
        <w:rPr>
          <w:rFonts w:ascii="Garamond" w:hAnsi="Garamond" w:cs="Arial"/>
          <w:bCs/>
          <w:color w:val="232323"/>
          <w:sz w:val="20"/>
          <w:szCs w:val="20"/>
          <w:shd w:val="clear" w:color="auto" w:fill="FFFFFF"/>
        </w:rPr>
        <w:t>„Tiszta fogalmakat terjeszteni,</w:t>
      </w:r>
    </w:p>
    <w:p w14:paraId="097F2D0F" w14:textId="77777777" w:rsidR="001C4193" w:rsidRPr="00AD1FCC" w:rsidRDefault="000723F0" w:rsidP="001C4193">
      <w:pPr>
        <w:spacing w:after="0" w:line="240" w:lineRule="auto"/>
        <w:jc w:val="right"/>
        <w:rPr>
          <w:rFonts w:ascii="Garamond" w:hAnsi="Garamond" w:cs="Arial"/>
          <w:bCs/>
          <w:color w:val="232323"/>
          <w:sz w:val="20"/>
          <w:szCs w:val="20"/>
          <w:shd w:val="clear" w:color="auto" w:fill="FFFFFF"/>
        </w:rPr>
      </w:pPr>
      <w:r w:rsidRPr="00AD1FCC">
        <w:rPr>
          <w:rFonts w:ascii="Garamond" w:hAnsi="Garamond" w:cs="Arial"/>
          <w:bCs/>
          <w:color w:val="232323"/>
          <w:sz w:val="20"/>
          <w:szCs w:val="20"/>
          <w:shd w:val="clear" w:color="auto" w:fill="FFFFFF"/>
        </w:rPr>
        <w:t xml:space="preserve">zavartakat pedig </w:t>
      </w:r>
      <w:proofErr w:type="spellStart"/>
      <w:r w:rsidRPr="00AD1FCC">
        <w:rPr>
          <w:rFonts w:ascii="Garamond" w:hAnsi="Garamond" w:cs="Arial"/>
          <w:bCs/>
          <w:color w:val="232323"/>
          <w:sz w:val="20"/>
          <w:szCs w:val="20"/>
          <w:shd w:val="clear" w:color="auto" w:fill="FFFFFF"/>
        </w:rPr>
        <w:t>salakj</w:t>
      </w:r>
      <w:r w:rsidR="001C4193" w:rsidRPr="00AD1FCC">
        <w:rPr>
          <w:rFonts w:ascii="Garamond" w:hAnsi="Garamond" w:cs="Arial"/>
          <w:bCs/>
          <w:color w:val="232323"/>
          <w:sz w:val="20"/>
          <w:szCs w:val="20"/>
          <w:shd w:val="clear" w:color="auto" w:fill="FFFFFF"/>
        </w:rPr>
        <w:t>aikbul</w:t>
      </w:r>
      <w:proofErr w:type="spellEnd"/>
      <w:r w:rsidR="001C4193" w:rsidRPr="00AD1FCC">
        <w:rPr>
          <w:rFonts w:ascii="Garamond" w:hAnsi="Garamond" w:cs="Arial"/>
          <w:bCs/>
          <w:color w:val="232323"/>
          <w:sz w:val="20"/>
          <w:szCs w:val="20"/>
          <w:shd w:val="clear" w:color="auto" w:fill="FFFFFF"/>
        </w:rPr>
        <w:t xml:space="preserve"> lehetőleg </w:t>
      </w:r>
      <w:proofErr w:type="spellStart"/>
      <w:r w:rsidR="001C4193" w:rsidRPr="00AD1FCC">
        <w:rPr>
          <w:rFonts w:ascii="Garamond" w:hAnsi="Garamond" w:cs="Arial"/>
          <w:bCs/>
          <w:color w:val="232323"/>
          <w:sz w:val="20"/>
          <w:szCs w:val="20"/>
          <w:shd w:val="clear" w:color="auto" w:fill="FFFFFF"/>
        </w:rPr>
        <w:t>kitisztítni</w:t>
      </w:r>
      <w:proofErr w:type="spellEnd"/>
      <w:r w:rsidR="001C4193" w:rsidRPr="00AD1FCC">
        <w:rPr>
          <w:rFonts w:ascii="Garamond" w:hAnsi="Garamond" w:cs="Arial"/>
          <w:bCs/>
          <w:color w:val="232323"/>
          <w:sz w:val="20"/>
          <w:szCs w:val="20"/>
          <w:shd w:val="clear" w:color="auto" w:fill="FFFFFF"/>
        </w:rPr>
        <w:t>…”</w:t>
      </w:r>
    </w:p>
    <w:p w14:paraId="6EF03D76" w14:textId="77777777" w:rsidR="007C38C6" w:rsidRPr="00AD1FCC" w:rsidRDefault="001C4193" w:rsidP="001C4193">
      <w:pPr>
        <w:spacing w:after="0" w:line="240" w:lineRule="auto"/>
        <w:jc w:val="right"/>
        <w:rPr>
          <w:rFonts w:ascii="Garamond" w:hAnsi="Garamond" w:cs="Arial"/>
          <w:bCs/>
          <w:smallCaps/>
          <w:color w:val="232323"/>
          <w:sz w:val="20"/>
          <w:szCs w:val="20"/>
          <w:shd w:val="clear" w:color="auto" w:fill="FFFFFF"/>
        </w:rPr>
      </w:pPr>
      <w:r w:rsidRPr="00AD1FCC">
        <w:rPr>
          <w:rFonts w:ascii="Garamond" w:hAnsi="Garamond" w:cs="Arial"/>
          <w:bCs/>
          <w:smallCaps/>
          <w:color w:val="232323"/>
          <w:sz w:val="20"/>
          <w:szCs w:val="20"/>
          <w:shd w:val="clear" w:color="auto" w:fill="FFFFFF"/>
        </w:rPr>
        <w:t>Széchenyi István</w:t>
      </w:r>
    </w:p>
    <w:p w14:paraId="1172CDBC" w14:textId="77777777" w:rsidR="001C4193" w:rsidRDefault="001C4193" w:rsidP="001C4193">
      <w:pPr>
        <w:spacing w:after="0" w:line="240" w:lineRule="auto"/>
        <w:jc w:val="both"/>
        <w:rPr>
          <w:rFonts w:ascii="Garamond" w:hAnsi="Garamond" w:cs="Arial"/>
          <w:bCs/>
          <w:color w:val="232323"/>
          <w:sz w:val="24"/>
          <w:szCs w:val="24"/>
          <w:shd w:val="clear" w:color="auto" w:fill="FFFFFF"/>
        </w:rPr>
      </w:pPr>
    </w:p>
    <w:p w14:paraId="16214928" w14:textId="77777777" w:rsidR="00941568" w:rsidRDefault="00941568" w:rsidP="001C4193">
      <w:pPr>
        <w:spacing w:after="0" w:line="240" w:lineRule="auto"/>
        <w:jc w:val="both"/>
        <w:rPr>
          <w:rFonts w:ascii="Garamond" w:hAnsi="Garamond" w:cs="Arial"/>
          <w:bCs/>
          <w:color w:val="232323"/>
          <w:sz w:val="24"/>
          <w:szCs w:val="24"/>
          <w:shd w:val="clear" w:color="auto" w:fill="FFFFFF"/>
        </w:rPr>
      </w:pPr>
    </w:p>
    <w:p w14:paraId="7C4B4E21" w14:textId="77777777" w:rsidR="001C4193" w:rsidRDefault="008C1D7C" w:rsidP="001C419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C1D7C">
        <w:rPr>
          <w:rFonts w:ascii="Garamond" w:hAnsi="Garamond"/>
          <w:b/>
          <w:sz w:val="24"/>
          <w:szCs w:val="24"/>
        </w:rPr>
        <w:t>Motiváció és rövid előzmények:</w:t>
      </w:r>
      <w:r>
        <w:rPr>
          <w:rFonts w:ascii="Garamond" w:hAnsi="Garamond"/>
          <w:sz w:val="24"/>
          <w:szCs w:val="24"/>
        </w:rPr>
        <w:t xml:space="preserve"> A Magyar Tudományos Akadémia alapításának gondolata </w:t>
      </w:r>
      <w:r w:rsidR="00C97B34">
        <w:rPr>
          <w:rFonts w:ascii="Garamond" w:hAnsi="Garamond"/>
          <w:sz w:val="24"/>
          <w:szCs w:val="24"/>
        </w:rPr>
        <w:t xml:space="preserve">a magyar nyelv ápolására épül, amely az utóbbi időszakban – az angol nyelv térhódítása, a magyar szaknyelv sorvadása miatt – ismét előtérbe került. A korábbi időszakokban is történtek lépések szaknyelvünk megőrzésére, fejlesztésére. Ilyen pl. az 1868-ban </w:t>
      </w:r>
      <w:proofErr w:type="spellStart"/>
      <w:r w:rsidR="00C97B34">
        <w:rPr>
          <w:rFonts w:ascii="Garamond" w:hAnsi="Garamond"/>
          <w:sz w:val="24"/>
          <w:szCs w:val="24"/>
        </w:rPr>
        <w:t>Divald</w:t>
      </w:r>
      <w:proofErr w:type="spellEnd"/>
      <w:r w:rsidR="00C97B34">
        <w:rPr>
          <w:rFonts w:ascii="Garamond" w:hAnsi="Garamond"/>
          <w:sz w:val="24"/>
          <w:szCs w:val="24"/>
        </w:rPr>
        <w:t xml:space="preserve"> Adolf és Wagner Károly tollából megjelent Erdészeti műszótár, az 1964-ben Ákos László szerkesztésben napvilágot látott Erdészeti, Vadászati, Faipari Lexikon, </w:t>
      </w:r>
      <w:r w:rsidR="00EF5C1A">
        <w:rPr>
          <w:rFonts w:ascii="Garamond" w:hAnsi="Garamond"/>
          <w:sz w:val="24"/>
          <w:szCs w:val="24"/>
        </w:rPr>
        <w:t xml:space="preserve">vagy </w:t>
      </w:r>
      <w:r w:rsidR="00C97B34">
        <w:rPr>
          <w:rFonts w:ascii="Garamond" w:hAnsi="Garamond"/>
          <w:sz w:val="24"/>
          <w:szCs w:val="24"/>
        </w:rPr>
        <w:t>az MTA Erdészeti Tudományos Bizottsága által 1998-ban kiadott fogalommagyarázatok.</w:t>
      </w:r>
    </w:p>
    <w:p w14:paraId="700147F7" w14:textId="77777777" w:rsidR="00AD1FCC" w:rsidRDefault="00AD1FCC" w:rsidP="001C419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C32B1DB" w14:textId="77777777" w:rsidR="00AD1FCC" w:rsidRDefault="00AD1FCC" w:rsidP="001C419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D1FCC">
        <w:rPr>
          <w:rFonts w:ascii="Garamond" w:hAnsi="Garamond"/>
          <w:b/>
          <w:sz w:val="24"/>
          <w:szCs w:val="24"/>
        </w:rPr>
        <w:t>Javaslat:</w:t>
      </w:r>
      <w:r>
        <w:rPr>
          <w:rFonts w:ascii="Garamond" w:hAnsi="Garamond"/>
          <w:sz w:val="24"/>
          <w:szCs w:val="24"/>
        </w:rPr>
        <w:t xml:space="preserve"> Olyan gyűjtemény összeállítása, amely tartalmazza az erdészeti, faipari és vadászati diszciplínák, szakterületek fogalmait, azok tömör, lényegre törő magyarázatait, a fogalmak angol és német (esetleg román) megfelelőit, amellyel elősegítjük szaknyelvünk fennmaradását, szükség szerinti fejlesztését, módosítását.</w:t>
      </w:r>
    </w:p>
    <w:p w14:paraId="3FDE2AC0" w14:textId="77777777" w:rsidR="00AD1FCC" w:rsidRDefault="00AD1FCC" w:rsidP="001C419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91ADBE5" w14:textId="77777777" w:rsidR="00AD1FCC" w:rsidRDefault="00AD1FCC" w:rsidP="001C419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111A">
        <w:rPr>
          <w:rFonts w:ascii="Garamond" w:hAnsi="Garamond"/>
          <w:b/>
          <w:sz w:val="24"/>
          <w:szCs w:val="24"/>
        </w:rPr>
        <w:t>Megjelentetési forma:</w:t>
      </w:r>
      <w:r>
        <w:rPr>
          <w:rFonts w:ascii="Garamond" w:hAnsi="Garamond"/>
          <w:sz w:val="24"/>
          <w:szCs w:val="24"/>
        </w:rPr>
        <w:t xml:space="preserve"> Digitális, amely folyamatosan bővíthető, fejleszthető, módosítható, a főbb, a szakembereken kívül is érdeklődésre számot tartó címszavak és magyarázataik más </w:t>
      </w:r>
      <w:r w:rsidR="00D3111A">
        <w:rPr>
          <w:rFonts w:ascii="Garamond" w:hAnsi="Garamond"/>
          <w:sz w:val="24"/>
          <w:szCs w:val="24"/>
        </w:rPr>
        <w:t xml:space="preserve">internetes adatbázisokba (pl. Wikipédia) is becsatornázhatók. </w:t>
      </w:r>
      <w:r w:rsidR="003466FE">
        <w:rPr>
          <w:rFonts w:ascii="Garamond" w:hAnsi="Garamond"/>
          <w:sz w:val="24"/>
          <w:szCs w:val="24"/>
        </w:rPr>
        <w:t>Kellő szint elérése után nyomdai változat megjelentetése is elképzelhető.</w:t>
      </w:r>
    </w:p>
    <w:p w14:paraId="2672B95C" w14:textId="77777777" w:rsidR="003466FE" w:rsidRDefault="003466FE" w:rsidP="001C419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3DB7BF" w14:textId="77777777" w:rsidR="003466FE" w:rsidRDefault="005D1C03" w:rsidP="001C419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D1C03">
        <w:rPr>
          <w:rFonts w:ascii="Garamond" w:hAnsi="Garamond"/>
          <w:b/>
          <w:sz w:val="24"/>
          <w:szCs w:val="24"/>
        </w:rPr>
        <w:t>Szerkesztési elvek:</w:t>
      </w:r>
      <w:r>
        <w:rPr>
          <w:rFonts w:ascii="Garamond" w:hAnsi="Garamond"/>
          <w:sz w:val="24"/>
          <w:szCs w:val="24"/>
        </w:rPr>
        <w:t xml:space="preserve"> A tervezett összeállítás nemcsak lexikon, hanem egyben szótár is. Az átfogó szakkifejezések (pl. erdőművelés, erdővédelem) esetében enciklopédikus, azaz a témát átfogó, komplex megközelítés javasolt, amely tartalmazza az oda tartozó speciális, szűk területre</w:t>
      </w:r>
      <w:r w:rsidR="00EF5C1A">
        <w:rPr>
          <w:rFonts w:ascii="Garamond" w:hAnsi="Garamond"/>
          <w:sz w:val="24"/>
          <w:szCs w:val="24"/>
        </w:rPr>
        <w:t xml:space="preserve"> vonatkozó szakkifejezéseket is</w:t>
      </w:r>
      <w:r>
        <w:rPr>
          <w:rFonts w:ascii="Garamond" w:hAnsi="Garamond"/>
          <w:sz w:val="24"/>
          <w:szCs w:val="24"/>
        </w:rPr>
        <w:t xml:space="preserve">. Utóbbi szakkifejezések </w:t>
      </w:r>
      <w:r w:rsidR="0040107A">
        <w:rPr>
          <w:rFonts w:ascii="Garamond" w:hAnsi="Garamond"/>
          <w:sz w:val="24"/>
          <w:szCs w:val="24"/>
        </w:rPr>
        <w:t>(pl. szálalóvágás, erdészeti fénycsapda) meghatározásai lexikálisak, azaz rövidek, tömörek, lényegre törők.</w:t>
      </w:r>
    </w:p>
    <w:p w14:paraId="4CBECC23" w14:textId="77777777" w:rsidR="0040107A" w:rsidRDefault="0040107A" w:rsidP="001C419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EAA4BEE" w14:textId="77777777" w:rsidR="0040107A" w:rsidRDefault="0040107A" w:rsidP="001C419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96CD2">
        <w:rPr>
          <w:rFonts w:ascii="Garamond" w:hAnsi="Garamond"/>
          <w:b/>
          <w:sz w:val="24"/>
          <w:szCs w:val="24"/>
        </w:rPr>
        <w:t xml:space="preserve">A címszavak köre: </w:t>
      </w:r>
      <w:r w:rsidR="00296CD2">
        <w:rPr>
          <w:rFonts w:ascii="Garamond" w:hAnsi="Garamond"/>
          <w:sz w:val="24"/>
          <w:szCs w:val="24"/>
        </w:rPr>
        <w:t xml:space="preserve">Az alapismeretek (pl. botanika, zoológia, geológia, talajtan, kémia) köréből csak a szakmai </w:t>
      </w:r>
      <w:r w:rsidR="005973E1">
        <w:rPr>
          <w:rFonts w:ascii="Garamond" w:hAnsi="Garamond"/>
          <w:sz w:val="24"/>
          <w:szCs w:val="24"/>
        </w:rPr>
        <w:t xml:space="preserve">(erdészeti, faipari, vadászati) </w:t>
      </w:r>
      <w:r w:rsidR="00296CD2">
        <w:rPr>
          <w:rFonts w:ascii="Garamond" w:hAnsi="Garamond"/>
          <w:sz w:val="24"/>
          <w:szCs w:val="24"/>
        </w:rPr>
        <w:t>ismeretek körébe tartozó szakkifejezések megmagyarázásához, megértéséhez szükséges</w:t>
      </w:r>
      <w:r w:rsidR="00EF5C1A">
        <w:rPr>
          <w:rFonts w:ascii="Garamond" w:hAnsi="Garamond"/>
          <w:sz w:val="24"/>
          <w:szCs w:val="24"/>
        </w:rPr>
        <w:t xml:space="preserve"> fogalmakat</w:t>
      </w:r>
      <w:r w:rsidR="00296CD2">
        <w:rPr>
          <w:rFonts w:ascii="Garamond" w:hAnsi="Garamond"/>
          <w:sz w:val="24"/>
          <w:szCs w:val="24"/>
        </w:rPr>
        <w:t xml:space="preserve"> javallott felvenni, utóbbiak esetében viszont lehetőség szerint teljességre kell törekedni.</w:t>
      </w:r>
    </w:p>
    <w:p w14:paraId="762FD4E8" w14:textId="77777777" w:rsidR="005973E1" w:rsidRDefault="005973E1" w:rsidP="001C419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407B441" w14:textId="77777777" w:rsidR="005973E1" w:rsidRPr="005973E1" w:rsidRDefault="005973E1" w:rsidP="001C419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Az összeállítás menete –</w:t>
      </w:r>
      <w:r w:rsidRPr="005973E1">
        <w:rPr>
          <w:rFonts w:ascii="Garamond" w:hAnsi="Garamond"/>
          <w:b/>
          <w:sz w:val="24"/>
          <w:szCs w:val="24"/>
        </w:rPr>
        <w:t xml:space="preserve"> a résztvevők köre: </w:t>
      </w:r>
      <w:r>
        <w:rPr>
          <w:rFonts w:ascii="Garamond" w:hAnsi="Garamond"/>
          <w:sz w:val="24"/>
          <w:szCs w:val="24"/>
        </w:rPr>
        <w:t xml:space="preserve">1. A három (erdészeti, faipari, vadászati) nagy szakterület felosztása részterületekre (pl. a „Múlt-jelen-jövő kötetek” fejezeteit követve) – az ETB albizottságai; 2. A részterületekhez köthető címszavak összegyűjtése (pl. a közelmúltban megjelent szótárak, az Erdészeti, Vadászati, Faipari Lexikon (1964), az MTA Erdészeti Tudományos Bizottsága által kiadott fogalommagyarázat (1998) segítségével) – az ETB albizottságok tagjai, köztestületi tagok, </w:t>
      </w:r>
      <w:r w:rsidR="00D776D7">
        <w:rPr>
          <w:rFonts w:ascii="Garamond" w:hAnsi="Garamond"/>
          <w:sz w:val="24"/>
          <w:szCs w:val="24"/>
        </w:rPr>
        <w:t>érdeklődő szakmabeliek; 3. A címszavak idegen kifejezéseinek megadása, megmagyarázása – az előzőek köréből vállalkozók; 4. Az idegen kifejezések és a magyarázatok ellenőrzése, javítása, kiegészítése – az albizottságok által megjelölt szakemberek; 5. A szerkesztési elvek betartásának ellenőrzése – az ETB által megjelölt szakemberek; 6. Nyelvi ellenőrzés, technikai szerkesztés, nyilvánosságra hozatal</w:t>
      </w:r>
      <w:r w:rsidR="00EC4A57">
        <w:rPr>
          <w:rFonts w:ascii="Garamond" w:hAnsi="Garamond"/>
          <w:sz w:val="24"/>
          <w:szCs w:val="24"/>
        </w:rPr>
        <w:t xml:space="preserve"> – anyanyelvi lektor, informatikusok</w:t>
      </w:r>
      <w:r w:rsidR="00D776D7">
        <w:rPr>
          <w:rFonts w:ascii="Garamond" w:hAnsi="Garamond"/>
          <w:sz w:val="24"/>
          <w:szCs w:val="24"/>
        </w:rPr>
        <w:t>.</w:t>
      </w:r>
    </w:p>
    <w:p w14:paraId="569AF1B6" w14:textId="77777777" w:rsidR="00C97B34" w:rsidRDefault="00C97B34" w:rsidP="001C419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DCD40C2" w14:textId="77777777" w:rsidR="00941568" w:rsidRDefault="00941568" w:rsidP="00C97B3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1137B3A1" w14:textId="21289AF4" w:rsidR="00C97B34" w:rsidRDefault="00C97B34" w:rsidP="00C97B3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Példa a fogalommagyarázatokra:</w:t>
      </w:r>
    </w:p>
    <w:p w14:paraId="20F2D92B" w14:textId="77777777" w:rsidR="001C4193" w:rsidRDefault="001C4193" w:rsidP="001C419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F820A82" w14:textId="77777777" w:rsidR="002438C4" w:rsidRDefault="001C4193" w:rsidP="001C419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C4193">
        <w:rPr>
          <w:rFonts w:ascii="Garamond" w:hAnsi="Garamond"/>
          <w:b/>
          <w:sz w:val="24"/>
          <w:szCs w:val="24"/>
        </w:rPr>
        <w:t>Erdészeti táj</w:t>
      </w:r>
      <w:r>
        <w:rPr>
          <w:rFonts w:ascii="Garamond" w:hAnsi="Garamond"/>
          <w:sz w:val="24"/>
          <w:szCs w:val="24"/>
        </w:rPr>
        <w:t xml:space="preserve"> </w:t>
      </w:r>
      <w:r w:rsidR="005D1C03">
        <w:rPr>
          <w:rFonts w:ascii="Garamond" w:hAnsi="Garamond"/>
          <w:sz w:val="24"/>
          <w:szCs w:val="24"/>
        </w:rPr>
        <w:t>(</w:t>
      </w:r>
      <w:proofErr w:type="spellStart"/>
      <w:r w:rsidR="005D1C03">
        <w:rPr>
          <w:rFonts w:ascii="Garamond" w:hAnsi="Garamond"/>
          <w:sz w:val="24"/>
          <w:szCs w:val="24"/>
        </w:rPr>
        <w:t>f</w:t>
      </w:r>
      <w:r w:rsidR="005E6C6A">
        <w:rPr>
          <w:rFonts w:ascii="Garamond" w:hAnsi="Garamond"/>
          <w:sz w:val="24"/>
          <w:szCs w:val="24"/>
        </w:rPr>
        <w:t>orest</w:t>
      </w:r>
      <w:proofErr w:type="spellEnd"/>
      <w:r w:rsidR="005E6C6A">
        <w:rPr>
          <w:rFonts w:ascii="Garamond" w:hAnsi="Garamond"/>
          <w:sz w:val="24"/>
          <w:szCs w:val="24"/>
        </w:rPr>
        <w:t xml:space="preserve"> </w:t>
      </w:r>
      <w:proofErr w:type="spellStart"/>
      <w:r w:rsidR="005E6C6A">
        <w:rPr>
          <w:rFonts w:ascii="Garamond" w:hAnsi="Garamond"/>
          <w:sz w:val="24"/>
          <w:szCs w:val="24"/>
        </w:rPr>
        <w:t>region</w:t>
      </w:r>
      <w:proofErr w:type="spellEnd"/>
      <w:r w:rsidR="005E6C6A">
        <w:rPr>
          <w:rFonts w:ascii="Garamond" w:hAnsi="Garamond"/>
          <w:sz w:val="24"/>
          <w:szCs w:val="24"/>
        </w:rPr>
        <w:t xml:space="preserve">; </w:t>
      </w:r>
      <w:proofErr w:type="spellStart"/>
      <w:r w:rsidR="007E1AC0">
        <w:rPr>
          <w:rFonts w:ascii="Garamond" w:hAnsi="Garamond"/>
          <w:sz w:val="24"/>
          <w:szCs w:val="24"/>
        </w:rPr>
        <w:t>forstliches</w:t>
      </w:r>
      <w:proofErr w:type="spellEnd"/>
      <w:r w:rsidR="007E1AC0">
        <w:rPr>
          <w:rFonts w:ascii="Garamond" w:hAnsi="Garamond"/>
          <w:sz w:val="24"/>
          <w:szCs w:val="24"/>
        </w:rPr>
        <w:t xml:space="preserve"> </w:t>
      </w:r>
      <w:proofErr w:type="spellStart"/>
      <w:r w:rsidR="007E1AC0">
        <w:rPr>
          <w:rFonts w:ascii="Garamond" w:hAnsi="Garamond"/>
          <w:sz w:val="24"/>
          <w:szCs w:val="24"/>
        </w:rPr>
        <w:t>Wuchsgebiet</w:t>
      </w:r>
      <w:proofErr w:type="spellEnd"/>
      <w:r w:rsidR="007E1AC0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 xml:space="preserve">– Az →erdészeti tájcsoporton belül olyan megfelelő nagyságú természetföldrajzi területi egység, </w:t>
      </w:r>
      <w:r w:rsidR="00DA28D3">
        <w:rPr>
          <w:rFonts w:ascii="Garamond" w:hAnsi="Garamond"/>
          <w:sz w:val="24"/>
          <w:szCs w:val="24"/>
        </w:rPr>
        <w:t>amely hasonló termőhelyi viszonyok (geológiai, domborzati, éghajlati, hidrológiai, talajtani) és az élővilág jellemző mozaikjából áll, ennél fogva sajátos vegetációval (erdőtakaróval) rendelkezik. A természeti tényezők alakította, de az emberi tevékenységgel egyre inkább módosított ~ egyedi, nem ismétlődő felszíni egység, amely ennek következtében a szomszédos ~</w:t>
      </w:r>
      <w:proofErr w:type="spellStart"/>
      <w:r w:rsidR="00DA28D3">
        <w:rPr>
          <w:rFonts w:ascii="Garamond" w:hAnsi="Garamond"/>
          <w:sz w:val="24"/>
          <w:szCs w:val="24"/>
        </w:rPr>
        <w:t>tól</w:t>
      </w:r>
      <w:proofErr w:type="spellEnd"/>
      <w:r w:rsidR="00DA28D3">
        <w:rPr>
          <w:rFonts w:ascii="Garamond" w:hAnsi="Garamond"/>
          <w:sz w:val="24"/>
          <w:szCs w:val="24"/>
        </w:rPr>
        <w:t xml:space="preserve"> is megkülönböztethető és elhatárolható. A 2006-ban bevezetett ~ fogalma abban különbözik a korábban használt →erdőgazdasági táj fogalmától, hogy lehatárolása kizárólag természetföldrajzi alapokon nyugszik, gazdasági és politikai szempontokat nem vesz figyelembe, nem kötődik közigazgatási</w:t>
      </w:r>
      <w:r w:rsidR="00C76739">
        <w:rPr>
          <w:rFonts w:ascii="Garamond" w:hAnsi="Garamond"/>
          <w:sz w:val="24"/>
          <w:szCs w:val="24"/>
        </w:rPr>
        <w:t>,</w:t>
      </w:r>
      <w:r w:rsidR="00DA28D3">
        <w:rPr>
          <w:rFonts w:ascii="Garamond" w:hAnsi="Garamond"/>
          <w:sz w:val="24"/>
          <w:szCs w:val="24"/>
        </w:rPr>
        <w:t xml:space="preserve"> </w:t>
      </w:r>
      <w:r w:rsidR="00C76739">
        <w:rPr>
          <w:rFonts w:ascii="Garamond" w:hAnsi="Garamond"/>
          <w:sz w:val="24"/>
          <w:szCs w:val="24"/>
        </w:rPr>
        <w:t>ill. gazdálkodói határokhoz. Az ~</w:t>
      </w:r>
      <w:proofErr w:type="spellStart"/>
      <w:r w:rsidR="00C76739">
        <w:rPr>
          <w:rFonts w:ascii="Garamond" w:hAnsi="Garamond"/>
          <w:sz w:val="24"/>
          <w:szCs w:val="24"/>
        </w:rPr>
        <w:t>ak</w:t>
      </w:r>
      <w:proofErr w:type="spellEnd"/>
      <w:r w:rsidR="00C76739">
        <w:rPr>
          <w:rFonts w:ascii="Garamond" w:hAnsi="Garamond"/>
          <w:sz w:val="24"/>
          <w:szCs w:val="24"/>
        </w:rPr>
        <w:t xml:space="preserve"> a kevésbé erdősült területeken általában nagyobbak, a jobban erdősült területeken általában kisebbek. A </w:t>
      </w:r>
      <w:proofErr w:type="spellStart"/>
      <w:r w:rsidR="00C76739">
        <w:rPr>
          <w:rFonts w:ascii="Garamond" w:hAnsi="Garamond"/>
          <w:sz w:val="24"/>
          <w:szCs w:val="24"/>
        </w:rPr>
        <w:t>tájlehatárolást</w:t>
      </w:r>
      <w:proofErr w:type="spellEnd"/>
      <w:r w:rsidR="00C76739">
        <w:rPr>
          <w:rFonts w:ascii="Garamond" w:hAnsi="Garamond"/>
          <w:sz w:val="24"/>
          <w:szCs w:val="24"/>
        </w:rPr>
        <w:t xml:space="preserve"> az alföldeken elsősorban a geológiai és hidrológiai viszonyok határozták meg, a domb- és hegyvidékeken elsőként a domborzati, másodikként a geológiai viszonyok (meszes ↔ mészmentes, ill. tömör ↔ laza alapkőzet) lettek figyelembe véve. A határok megvonásánál a tájak potenciális és aktuális vegetációja is szempont volt.</w:t>
      </w:r>
      <w:r w:rsidR="002438C4">
        <w:rPr>
          <w:rFonts w:ascii="Garamond" w:hAnsi="Garamond"/>
          <w:sz w:val="24"/>
          <w:szCs w:val="24"/>
        </w:rPr>
        <w:t xml:space="preserve"> Bizonyos ~</w:t>
      </w:r>
      <w:proofErr w:type="spellStart"/>
      <w:r w:rsidR="002438C4">
        <w:rPr>
          <w:rFonts w:ascii="Garamond" w:hAnsi="Garamond"/>
          <w:sz w:val="24"/>
          <w:szCs w:val="24"/>
        </w:rPr>
        <w:t>akon</w:t>
      </w:r>
      <w:proofErr w:type="spellEnd"/>
      <w:r w:rsidR="002438C4">
        <w:rPr>
          <w:rFonts w:ascii="Garamond" w:hAnsi="Garamond"/>
          <w:sz w:val="24"/>
          <w:szCs w:val="24"/>
        </w:rPr>
        <w:t xml:space="preserve"> belül →erdészeti tájrészletek különíthetők el.</w:t>
      </w:r>
    </w:p>
    <w:p w14:paraId="5AD9E66E" w14:textId="77777777" w:rsidR="002438C4" w:rsidRPr="007F16DA" w:rsidRDefault="002438C4" w:rsidP="001C4193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7F16DA">
        <w:rPr>
          <w:rFonts w:ascii="Garamond" w:hAnsi="Garamond"/>
          <w:sz w:val="20"/>
          <w:szCs w:val="20"/>
        </w:rPr>
        <w:t>Irodalom: Halász G. (szerk.) (2006): Magyarország erdészeti tájai. Állami Erdészeti Szolgálat, Budapest. – Führer E. (szerk.) (2017</w:t>
      </w:r>
      <w:r w:rsidR="007F16DA" w:rsidRPr="007F16DA">
        <w:rPr>
          <w:rFonts w:ascii="Garamond" w:hAnsi="Garamond"/>
          <w:sz w:val="20"/>
          <w:szCs w:val="20"/>
        </w:rPr>
        <w:t>–2022</w:t>
      </w:r>
      <w:r w:rsidRPr="007F16DA">
        <w:rPr>
          <w:rFonts w:ascii="Garamond" w:hAnsi="Garamond"/>
          <w:sz w:val="20"/>
          <w:szCs w:val="20"/>
        </w:rPr>
        <w:t xml:space="preserve">): </w:t>
      </w:r>
      <w:r w:rsidRPr="007F16DA">
        <w:rPr>
          <w:rFonts w:ascii="Garamond" w:hAnsi="Garamond" w:cs="Times New Roman"/>
          <w:sz w:val="20"/>
          <w:szCs w:val="20"/>
        </w:rPr>
        <w:t xml:space="preserve">Magyarország erdészeti tájai: </w:t>
      </w:r>
      <w:r w:rsidR="007F16DA" w:rsidRPr="007F16DA">
        <w:rPr>
          <w:rFonts w:ascii="Garamond" w:hAnsi="Garamond" w:cs="Times New Roman"/>
          <w:sz w:val="20"/>
          <w:szCs w:val="20"/>
        </w:rPr>
        <w:t xml:space="preserve">I. Nagyalföld erdészeti tájcsoport; </w:t>
      </w:r>
      <w:r w:rsidRPr="007F16DA">
        <w:rPr>
          <w:rFonts w:ascii="Garamond" w:hAnsi="Garamond" w:cs="Times New Roman"/>
          <w:sz w:val="20"/>
          <w:szCs w:val="20"/>
        </w:rPr>
        <w:t>II. Északi-kö</w:t>
      </w:r>
      <w:r w:rsidR="007F16DA" w:rsidRPr="007F16DA">
        <w:rPr>
          <w:rFonts w:ascii="Garamond" w:hAnsi="Garamond" w:cs="Times New Roman"/>
          <w:sz w:val="20"/>
          <w:szCs w:val="20"/>
        </w:rPr>
        <w:t>zéphegység erdészeti tájcsoport; III. Dunántúli-középhegység erdészeti tájcsoport; IV. Kisalföld erdészeti tájcsoport; V. Nyugat-Dunántúl erdészeti tájcsoport; VI. Dél-Dunántúl erdészeti tájcsoport.</w:t>
      </w:r>
      <w:r w:rsidRPr="007F16DA">
        <w:rPr>
          <w:rFonts w:ascii="Garamond" w:hAnsi="Garamond" w:cs="Times New Roman"/>
          <w:sz w:val="20"/>
          <w:szCs w:val="20"/>
        </w:rPr>
        <w:t xml:space="preserve"> Nemzeti Él</w:t>
      </w:r>
      <w:r w:rsidR="007F16DA" w:rsidRPr="007F16DA">
        <w:rPr>
          <w:rFonts w:ascii="Garamond" w:hAnsi="Garamond" w:cs="Times New Roman"/>
          <w:sz w:val="20"/>
          <w:szCs w:val="20"/>
        </w:rPr>
        <w:t xml:space="preserve">elmiszerlánc-biztonsági Hivatal / Nemzeti Földügyi Központ, </w:t>
      </w:r>
      <w:r w:rsidRPr="007F16DA">
        <w:rPr>
          <w:rFonts w:ascii="Garamond" w:hAnsi="Garamond" w:cs="Times New Roman"/>
          <w:sz w:val="20"/>
          <w:szCs w:val="20"/>
        </w:rPr>
        <w:t>Budapest</w:t>
      </w:r>
      <w:r w:rsidR="007F16DA" w:rsidRPr="007F16DA">
        <w:rPr>
          <w:rFonts w:ascii="Garamond" w:hAnsi="Garamond" w:cs="Times New Roman"/>
          <w:sz w:val="20"/>
          <w:szCs w:val="20"/>
        </w:rPr>
        <w:t>.</w:t>
      </w:r>
    </w:p>
    <w:p w14:paraId="7469F58E" w14:textId="77777777" w:rsidR="007F16DA" w:rsidRDefault="007F16DA" w:rsidP="001C419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FFE427F" w14:textId="77777777" w:rsidR="007F16DA" w:rsidRDefault="007F16DA" w:rsidP="001C419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F16DA">
        <w:rPr>
          <w:rFonts w:ascii="Garamond" w:hAnsi="Garamond"/>
          <w:b/>
          <w:sz w:val="24"/>
          <w:szCs w:val="24"/>
        </w:rPr>
        <w:t>Közalapos</w:t>
      </w:r>
      <w:r w:rsidRPr="00A16D46"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m</w:t>
      </w:r>
      <w:r w:rsidRPr="00A16D46">
        <w:rPr>
          <w:rFonts w:ascii="Garamond" w:hAnsi="Garamond"/>
          <w:sz w:val="24"/>
          <w:szCs w:val="24"/>
        </w:rPr>
        <w:t>onopodiális</w:t>
      </w:r>
      <w:proofErr w:type="spellEnd"/>
      <w:r w:rsidRPr="00A16D46">
        <w:rPr>
          <w:rFonts w:ascii="Garamond" w:hAnsi="Garamond"/>
          <w:sz w:val="24"/>
          <w:szCs w:val="24"/>
        </w:rPr>
        <w:t xml:space="preserve">) </w:t>
      </w:r>
      <w:r w:rsidRPr="007F16DA">
        <w:rPr>
          <w:rFonts w:ascii="Garamond" w:hAnsi="Garamond"/>
          <w:b/>
          <w:sz w:val="24"/>
          <w:szCs w:val="24"/>
        </w:rPr>
        <w:t xml:space="preserve">elágazás </w:t>
      </w:r>
      <w:r w:rsidR="007E1AC0">
        <w:rPr>
          <w:rFonts w:ascii="Garamond" w:hAnsi="Garamond"/>
          <w:sz w:val="24"/>
          <w:szCs w:val="24"/>
        </w:rPr>
        <w:t>(</w:t>
      </w:r>
      <w:proofErr w:type="spellStart"/>
      <w:r w:rsidR="005D1C03">
        <w:rPr>
          <w:rFonts w:ascii="Garamond" w:hAnsi="Garamond"/>
          <w:sz w:val="24"/>
          <w:szCs w:val="24"/>
        </w:rPr>
        <w:t>monopodial</w:t>
      </w:r>
      <w:proofErr w:type="spellEnd"/>
      <w:r w:rsidR="005D1C03">
        <w:rPr>
          <w:rFonts w:ascii="Garamond" w:hAnsi="Garamond"/>
          <w:sz w:val="24"/>
          <w:szCs w:val="24"/>
        </w:rPr>
        <w:t xml:space="preserve"> </w:t>
      </w:r>
      <w:proofErr w:type="spellStart"/>
      <w:r w:rsidR="005D1C03">
        <w:rPr>
          <w:rFonts w:ascii="Garamond" w:hAnsi="Garamond"/>
          <w:sz w:val="24"/>
          <w:szCs w:val="24"/>
        </w:rPr>
        <w:t>branching</w:t>
      </w:r>
      <w:proofErr w:type="spellEnd"/>
      <w:r w:rsidR="007E1AC0">
        <w:rPr>
          <w:rFonts w:ascii="Garamond" w:hAnsi="Garamond"/>
          <w:sz w:val="24"/>
          <w:szCs w:val="24"/>
        </w:rPr>
        <w:t xml:space="preserve">; </w:t>
      </w:r>
      <w:proofErr w:type="spellStart"/>
      <w:r w:rsidR="007E1AC0">
        <w:rPr>
          <w:rFonts w:ascii="Garamond" w:hAnsi="Garamond"/>
          <w:sz w:val="24"/>
          <w:szCs w:val="24"/>
        </w:rPr>
        <w:t>monopodiale</w:t>
      </w:r>
      <w:proofErr w:type="spellEnd"/>
      <w:r w:rsidR="007E1AC0">
        <w:rPr>
          <w:rFonts w:ascii="Garamond" w:hAnsi="Garamond"/>
          <w:sz w:val="24"/>
          <w:szCs w:val="24"/>
        </w:rPr>
        <w:t xml:space="preserve"> </w:t>
      </w:r>
      <w:proofErr w:type="spellStart"/>
      <w:r w:rsidR="007E1AC0">
        <w:rPr>
          <w:rFonts w:ascii="Garamond" w:hAnsi="Garamond"/>
          <w:sz w:val="24"/>
          <w:szCs w:val="24"/>
        </w:rPr>
        <w:t>Verzweigung</w:t>
      </w:r>
      <w:proofErr w:type="spellEnd"/>
      <w:r w:rsidR="007E1AC0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>–</w:t>
      </w:r>
      <w:r w:rsidRPr="00A16D4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 fásszárú növényfajok esetében</w:t>
      </w:r>
      <w:r w:rsidRPr="00A16D46">
        <w:rPr>
          <w:rFonts w:ascii="Garamond" w:hAnsi="Garamond"/>
          <w:sz w:val="24"/>
          <w:szCs w:val="24"/>
        </w:rPr>
        <w:t xml:space="preserve"> a</w:t>
      </w:r>
      <w:r w:rsidR="009B3E12">
        <w:rPr>
          <w:rFonts w:ascii="Garamond" w:hAnsi="Garamond"/>
          <w:sz w:val="24"/>
          <w:szCs w:val="24"/>
        </w:rPr>
        <w:t>z</w:t>
      </w:r>
      <w:r w:rsidRPr="00A16D46">
        <w:rPr>
          <w:rFonts w:ascii="Garamond" w:hAnsi="Garamond"/>
          <w:sz w:val="24"/>
          <w:szCs w:val="24"/>
        </w:rPr>
        <w:t xml:space="preserve"> </w:t>
      </w:r>
      <w:r w:rsidR="009B3E12">
        <w:rPr>
          <w:rFonts w:ascii="Garamond" w:hAnsi="Garamond"/>
          <w:sz w:val="24"/>
          <w:szCs w:val="24"/>
        </w:rPr>
        <w:t>→</w:t>
      </w:r>
      <w:proofErr w:type="spellStart"/>
      <w:r w:rsidR="009B3E12">
        <w:rPr>
          <w:rFonts w:ascii="Garamond" w:hAnsi="Garamond"/>
          <w:sz w:val="24"/>
          <w:szCs w:val="24"/>
        </w:rPr>
        <w:t>akroton</w:t>
      </w:r>
      <w:proofErr w:type="spellEnd"/>
      <w:r w:rsidR="009B3E12">
        <w:rPr>
          <w:rFonts w:ascii="Garamond" w:hAnsi="Garamond"/>
          <w:sz w:val="24"/>
          <w:szCs w:val="24"/>
        </w:rPr>
        <w:t xml:space="preserve"> </w:t>
      </w:r>
      <w:proofErr w:type="spellStart"/>
      <w:r w:rsidRPr="00A16D46">
        <w:rPr>
          <w:rFonts w:ascii="Garamond" w:hAnsi="Garamond"/>
          <w:sz w:val="24"/>
          <w:szCs w:val="24"/>
        </w:rPr>
        <w:t>csúcsmerisztéma</w:t>
      </w:r>
      <w:proofErr w:type="spellEnd"/>
      <w:r w:rsidRPr="00A16D46">
        <w:rPr>
          <w:rFonts w:ascii="Garamond" w:hAnsi="Garamond"/>
          <w:sz w:val="24"/>
          <w:szCs w:val="24"/>
        </w:rPr>
        <w:t xml:space="preserve"> minden kihajtás után megmarad, a csúcsrügyből induló és újra csúcsrüggyel záruló hajtástengely az előző évi tengely folytatása lesz. </w:t>
      </w:r>
      <w:r w:rsidR="009B3E12" w:rsidRPr="00A16D46">
        <w:rPr>
          <w:rFonts w:ascii="Garamond" w:hAnsi="Garamond"/>
          <w:sz w:val="24"/>
          <w:szCs w:val="24"/>
        </w:rPr>
        <w:t xml:space="preserve">Az oldalelágazások alárendeltek, a főtengelyt nem </w:t>
      </w:r>
      <w:proofErr w:type="spellStart"/>
      <w:r w:rsidR="009B3E12" w:rsidRPr="00A16D46">
        <w:rPr>
          <w:rFonts w:ascii="Garamond" w:hAnsi="Garamond"/>
          <w:sz w:val="24"/>
          <w:szCs w:val="24"/>
        </w:rPr>
        <w:t>növik</w:t>
      </w:r>
      <w:proofErr w:type="spellEnd"/>
      <w:r w:rsidR="009B3E12" w:rsidRPr="00A16D46">
        <w:rPr>
          <w:rFonts w:ascii="Garamond" w:hAnsi="Garamond"/>
          <w:sz w:val="24"/>
          <w:szCs w:val="24"/>
        </w:rPr>
        <w:t xml:space="preserve"> túl.</w:t>
      </w:r>
      <w:r w:rsidR="009B3E12">
        <w:rPr>
          <w:rFonts w:ascii="Garamond" w:hAnsi="Garamond"/>
          <w:sz w:val="24"/>
          <w:szCs w:val="24"/>
        </w:rPr>
        <w:t xml:space="preserve"> </w:t>
      </w:r>
      <w:r w:rsidRPr="00A16D46">
        <w:rPr>
          <w:rFonts w:ascii="Garamond" w:hAnsi="Garamond"/>
          <w:snapToGrid w:val="0"/>
          <w:color w:val="000000"/>
          <w:sz w:val="24"/>
        </w:rPr>
        <w:t>A</w:t>
      </w:r>
      <w:r w:rsidR="009B3E12">
        <w:rPr>
          <w:rFonts w:ascii="Garamond" w:hAnsi="Garamond"/>
          <w:snapToGrid w:val="0"/>
          <w:color w:val="000000"/>
          <w:sz w:val="24"/>
        </w:rPr>
        <w:t xml:space="preserve">z </w:t>
      </w:r>
      <w:r w:rsidR="009B3E12">
        <w:rPr>
          <w:rFonts w:ascii="Garamond" w:hAnsi="Garamond"/>
          <w:sz w:val="24"/>
          <w:szCs w:val="24"/>
        </w:rPr>
        <w:t>→</w:t>
      </w:r>
      <w:r w:rsidR="009B3E12">
        <w:rPr>
          <w:rFonts w:ascii="Garamond" w:hAnsi="Garamond"/>
          <w:snapToGrid w:val="0"/>
          <w:color w:val="000000"/>
          <w:sz w:val="24"/>
        </w:rPr>
        <w:t>oldalt álló virágzatot fejlesztő fajoknál</w:t>
      </w:r>
      <w:r w:rsidRPr="00A16D46">
        <w:rPr>
          <w:rFonts w:ascii="Garamond" w:hAnsi="Garamond"/>
          <w:snapToGrid w:val="0"/>
          <w:color w:val="000000"/>
          <w:sz w:val="24"/>
        </w:rPr>
        <w:t xml:space="preserve"> </w:t>
      </w:r>
      <w:r w:rsidR="009B3E12">
        <w:rPr>
          <w:rFonts w:ascii="Garamond" w:hAnsi="Garamond"/>
          <w:snapToGrid w:val="0"/>
          <w:color w:val="000000"/>
          <w:sz w:val="24"/>
        </w:rPr>
        <w:t xml:space="preserve">a </w:t>
      </w:r>
      <w:r w:rsidRPr="00A16D46">
        <w:rPr>
          <w:rFonts w:ascii="Garamond" w:hAnsi="Garamond"/>
          <w:snapToGrid w:val="0"/>
          <w:color w:val="000000"/>
          <w:sz w:val="24"/>
        </w:rPr>
        <w:t>csúcsrügy a növény élete során mindvégig megtartja vegetatív jellegét</w:t>
      </w:r>
      <w:r w:rsidR="001D7E2B">
        <w:rPr>
          <w:rFonts w:ascii="Garamond" w:hAnsi="Garamond"/>
          <w:snapToGrid w:val="0"/>
          <w:color w:val="000000"/>
          <w:sz w:val="24"/>
        </w:rPr>
        <w:t xml:space="preserve"> (pl. bükk, magas és magyar kőris, égerek)</w:t>
      </w:r>
      <w:r w:rsidR="009B3E12">
        <w:rPr>
          <w:rFonts w:ascii="Garamond" w:hAnsi="Garamond"/>
          <w:snapToGrid w:val="0"/>
          <w:color w:val="000000"/>
          <w:sz w:val="24"/>
        </w:rPr>
        <w:t xml:space="preserve">, a </w:t>
      </w:r>
      <w:r w:rsidR="009B3E12">
        <w:rPr>
          <w:rFonts w:ascii="Garamond" w:hAnsi="Garamond"/>
          <w:sz w:val="24"/>
          <w:szCs w:val="24"/>
        </w:rPr>
        <w:t xml:space="preserve">→végálló virágzatot fejlesztőknél </w:t>
      </w:r>
      <w:r w:rsidR="001D7E2B">
        <w:rPr>
          <w:rFonts w:ascii="Garamond" w:hAnsi="Garamond"/>
          <w:sz w:val="24"/>
          <w:szCs w:val="24"/>
        </w:rPr>
        <w:t xml:space="preserve">vegetatív és generatív csúcsrügy egyaránt előfordul, utóbbinál a hajtás </w:t>
      </w:r>
      <w:proofErr w:type="spellStart"/>
      <w:r w:rsidR="001D7E2B">
        <w:rPr>
          <w:rFonts w:ascii="Garamond" w:hAnsi="Garamond"/>
          <w:sz w:val="24"/>
          <w:szCs w:val="24"/>
        </w:rPr>
        <w:t>csúcsmerisztémája</w:t>
      </w:r>
      <w:proofErr w:type="spellEnd"/>
      <w:r w:rsidR="001D7E2B">
        <w:rPr>
          <w:rFonts w:ascii="Garamond" w:hAnsi="Garamond"/>
          <w:sz w:val="24"/>
          <w:szCs w:val="24"/>
        </w:rPr>
        <w:t xml:space="preserve"> elhal, s </w:t>
      </w:r>
      <w:r w:rsidR="00DC249C">
        <w:rPr>
          <w:rFonts w:ascii="Garamond" w:hAnsi="Garamond"/>
          <w:sz w:val="24"/>
          <w:szCs w:val="24"/>
        </w:rPr>
        <w:t xml:space="preserve">itt </w:t>
      </w:r>
      <w:r w:rsidR="001D7E2B">
        <w:rPr>
          <w:rFonts w:ascii="Garamond" w:hAnsi="Garamond"/>
          <w:sz w:val="24"/>
          <w:szCs w:val="24"/>
        </w:rPr>
        <w:t>→áltengelyes (</w:t>
      </w:r>
      <w:proofErr w:type="spellStart"/>
      <w:r w:rsidR="001D7E2B">
        <w:rPr>
          <w:rFonts w:ascii="Garamond" w:hAnsi="Garamond"/>
          <w:sz w:val="24"/>
          <w:szCs w:val="24"/>
        </w:rPr>
        <w:t>szimpodiális</w:t>
      </w:r>
      <w:proofErr w:type="spellEnd"/>
      <w:r w:rsidR="001D7E2B">
        <w:rPr>
          <w:rFonts w:ascii="Garamond" w:hAnsi="Garamond"/>
          <w:sz w:val="24"/>
          <w:szCs w:val="24"/>
        </w:rPr>
        <w:t xml:space="preserve">) elágazás jön létre (pl. őshonos juharfajaink, virágos kőris, </w:t>
      </w:r>
      <w:r w:rsidR="00DC249C">
        <w:rPr>
          <w:rFonts w:ascii="Garamond" w:hAnsi="Garamond"/>
          <w:sz w:val="24"/>
          <w:szCs w:val="24"/>
        </w:rPr>
        <w:t xml:space="preserve">fehér </w:t>
      </w:r>
      <w:r w:rsidR="001D7E2B">
        <w:rPr>
          <w:rFonts w:ascii="Garamond" w:hAnsi="Garamond"/>
          <w:sz w:val="24"/>
          <w:szCs w:val="24"/>
        </w:rPr>
        <w:t>bokrétafa).</w:t>
      </w:r>
    </w:p>
    <w:p w14:paraId="7849C9FD" w14:textId="77777777" w:rsidR="007F16DA" w:rsidRDefault="007F16DA" w:rsidP="001C419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1D6F688" w14:textId="77777777" w:rsidR="007F16DA" w:rsidRPr="00D776D7" w:rsidRDefault="00D776D7" w:rsidP="001C419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776D7">
        <w:rPr>
          <w:rFonts w:ascii="Garamond" w:hAnsi="Garamond"/>
          <w:sz w:val="20"/>
          <w:szCs w:val="20"/>
        </w:rPr>
        <w:t>Összeállította: Bartha Dénes</w:t>
      </w:r>
    </w:p>
    <w:p w14:paraId="6EBC908D" w14:textId="77777777" w:rsidR="00D776D7" w:rsidRPr="001C4193" w:rsidRDefault="00D776D7" w:rsidP="001C419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D776D7" w:rsidRPr="001C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F0"/>
    <w:rsid w:val="000723F0"/>
    <w:rsid w:val="001C4193"/>
    <w:rsid w:val="001D7E2B"/>
    <w:rsid w:val="002438C4"/>
    <w:rsid w:val="00296CD2"/>
    <w:rsid w:val="003466FE"/>
    <w:rsid w:val="0040107A"/>
    <w:rsid w:val="005973E1"/>
    <w:rsid w:val="005D1C03"/>
    <w:rsid w:val="005E6C6A"/>
    <w:rsid w:val="007C38C6"/>
    <w:rsid w:val="007E1AC0"/>
    <w:rsid w:val="007F16DA"/>
    <w:rsid w:val="008C1D7C"/>
    <w:rsid w:val="00941568"/>
    <w:rsid w:val="009B3E12"/>
    <w:rsid w:val="00A45F57"/>
    <w:rsid w:val="00AD1FCC"/>
    <w:rsid w:val="00C76739"/>
    <w:rsid w:val="00C97B34"/>
    <w:rsid w:val="00D3111A"/>
    <w:rsid w:val="00D776D7"/>
    <w:rsid w:val="00DA28D3"/>
    <w:rsid w:val="00DC249C"/>
    <w:rsid w:val="00EC4A57"/>
    <w:rsid w:val="00E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DA0E"/>
  <w15:chartTrackingRefBased/>
  <w15:docId w15:val="{DEA5895D-4D20-49CD-81C0-DA0BF028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729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Bartha Dénes</dc:creator>
  <cp:keywords/>
  <dc:description/>
  <cp:lastModifiedBy>Bartha Dénes</cp:lastModifiedBy>
  <cp:revision>10</cp:revision>
  <dcterms:created xsi:type="dcterms:W3CDTF">2024-02-20T13:16:00Z</dcterms:created>
  <dcterms:modified xsi:type="dcterms:W3CDTF">2024-08-26T08:55:00Z</dcterms:modified>
</cp:coreProperties>
</file>